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095D1C" w14:textId="77777777" w:rsidR="00E6052E" w:rsidRDefault="00E6052E">
      <w:pPr>
        <w:ind w:left="637" w:right="522"/>
        <w:jc w:val="right"/>
        <w:rPr>
          <w:rFonts w:ascii="Readex Pro" w:eastAsia="Readex Pro" w:hAnsi="Readex Pro" w:cs="Readex Pro"/>
          <w:color w:val="210768"/>
        </w:rPr>
      </w:pPr>
    </w:p>
    <w:p w14:paraId="66B417AE" w14:textId="77777777" w:rsidR="00E6052E" w:rsidRDefault="00E6052E" w:rsidP="00EE38FD">
      <w:pPr>
        <w:ind w:right="522"/>
        <w:rPr>
          <w:rFonts w:ascii="Readex Pro" w:eastAsia="Readex Pro" w:hAnsi="Readex Pro" w:cs="Readex Pro"/>
          <w:b/>
          <w:color w:val="210768"/>
          <w:sz w:val="26"/>
          <w:szCs w:val="26"/>
        </w:rPr>
      </w:pPr>
    </w:p>
    <w:p w14:paraId="28E6544F" w14:textId="7B15D623" w:rsidR="0001530A" w:rsidRPr="0001530A" w:rsidRDefault="0001530A" w:rsidP="00436676">
      <w:pPr>
        <w:spacing w:line="240" w:lineRule="auto"/>
        <w:ind w:left="720" w:right="522"/>
        <w:rPr>
          <w:rFonts w:ascii="Readex Pro" w:eastAsia="Readex Pro" w:hAnsi="Readex Pro" w:cs="Readex Pro"/>
          <w:b/>
          <w:color w:val="210768"/>
          <w:sz w:val="34"/>
          <w:szCs w:val="40"/>
        </w:rPr>
      </w:pPr>
      <w:r>
        <w:rPr>
          <w:rFonts w:ascii="Readex Pro" w:eastAsia="Readex Pro" w:hAnsi="Readex Pro" w:cs="Readex Pro"/>
          <w:b/>
          <w:color w:val="210768"/>
          <w:sz w:val="34"/>
          <w:szCs w:val="40"/>
        </w:rPr>
        <w:t>Diecézní charita Brno bude mít od září nového ředitele</w:t>
      </w:r>
    </w:p>
    <w:p w14:paraId="18D66B94" w14:textId="0F614614" w:rsidR="00EE38FD" w:rsidRPr="0001530A" w:rsidRDefault="0001530A" w:rsidP="0001530A">
      <w:pPr>
        <w:pStyle w:val="Normlnweb"/>
        <w:spacing w:before="240" w:beforeAutospacing="0" w:after="240" w:afterAutospacing="0" w:line="276" w:lineRule="auto"/>
        <w:ind w:left="720"/>
        <w:jc w:val="both"/>
        <w:rPr>
          <w:rFonts w:ascii="Literata" w:hAnsi="Literata" w:cstheme="minorHAnsi"/>
          <w:color w:val="210768"/>
          <w:sz w:val="16"/>
          <w:szCs w:val="16"/>
        </w:rPr>
      </w:pPr>
      <w:r w:rsidRPr="0001530A">
        <w:rPr>
          <w:rFonts w:ascii="Literata" w:hAnsi="Literata" w:cstheme="minorHAnsi"/>
          <w:color w:val="210768"/>
          <w:sz w:val="16"/>
          <w:szCs w:val="16"/>
        </w:rPr>
        <w:t>Dne 27. června 2024 jmenoval diecézní biskup brněnský Mons. Pavel Konzbul, jakožto zřizovatel Diecézní charity Brno, na dobu pěti let</w:t>
      </w:r>
      <w:r w:rsidRPr="0001530A">
        <w:rPr>
          <w:rFonts w:ascii="Literata" w:hAnsi="Literata" w:cstheme="minorHAnsi"/>
          <w:color w:val="210768"/>
          <w:sz w:val="16"/>
          <w:szCs w:val="16"/>
        </w:rPr>
        <w:t xml:space="preserve"> nového ředitele této instituce</w:t>
      </w:r>
      <w:r w:rsidR="00F0317A">
        <w:rPr>
          <w:rFonts w:ascii="Literata" w:hAnsi="Literata" w:cstheme="minorHAnsi"/>
          <w:color w:val="210768"/>
          <w:sz w:val="16"/>
          <w:szCs w:val="16"/>
        </w:rPr>
        <w:t xml:space="preserve">. Stal se jím Pavel Kolmačka </w:t>
      </w:r>
      <w:r>
        <w:rPr>
          <w:rFonts w:ascii="Literata" w:hAnsi="Literata" w:cstheme="minorHAnsi"/>
          <w:color w:val="210768"/>
          <w:sz w:val="16"/>
          <w:szCs w:val="16"/>
        </w:rPr>
        <w:t>a funkce se ujme</w:t>
      </w:r>
      <w:r>
        <w:rPr>
          <w:rFonts w:ascii="Literata" w:hAnsi="Literata" w:cstheme="minorHAnsi"/>
          <w:color w:val="210768"/>
          <w:sz w:val="16"/>
          <w:szCs w:val="16"/>
        </w:rPr>
        <w:br/>
        <w:t xml:space="preserve">od </w:t>
      </w:r>
      <w:r w:rsidRPr="0001530A">
        <w:rPr>
          <w:rFonts w:ascii="Literata" w:hAnsi="Literata" w:cstheme="minorHAnsi"/>
          <w:color w:val="210768"/>
          <w:sz w:val="16"/>
          <w:szCs w:val="16"/>
        </w:rPr>
        <w:t xml:space="preserve">1. září 2024. Pavel Kolmačka pracoval v Oblastní </w:t>
      </w:r>
      <w:r>
        <w:rPr>
          <w:rFonts w:ascii="Literata" w:hAnsi="Literata" w:cstheme="minorHAnsi"/>
          <w:color w:val="210768"/>
          <w:sz w:val="16"/>
          <w:szCs w:val="16"/>
        </w:rPr>
        <w:t>charitě Blansko od roku 2005 na různých pozicích</w:t>
      </w:r>
      <w:r>
        <w:rPr>
          <w:rFonts w:ascii="Literata" w:hAnsi="Literata" w:cstheme="minorHAnsi"/>
          <w:color w:val="210768"/>
          <w:sz w:val="16"/>
          <w:szCs w:val="16"/>
        </w:rPr>
        <w:br/>
      </w:r>
      <w:r w:rsidRPr="0001530A">
        <w:rPr>
          <w:rFonts w:ascii="Literata" w:hAnsi="Literata" w:cstheme="minorHAnsi"/>
          <w:color w:val="210768"/>
          <w:sz w:val="16"/>
          <w:szCs w:val="16"/>
        </w:rPr>
        <w:t>a posledních šest let ji vedl jako její ředitel.</w:t>
      </w:r>
    </w:p>
    <w:p w14:paraId="23EC7E37" w14:textId="601D53AE" w:rsidR="0001530A" w:rsidRPr="0001530A" w:rsidRDefault="0001530A" w:rsidP="0001530A">
      <w:pPr>
        <w:pStyle w:val="Normlnweb"/>
        <w:spacing w:before="240" w:beforeAutospacing="0" w:after="240" w:afterAutospacing="0" w:line="276" w:lineRule="auto"/>
        <w:ind w:left="720"/>
        <w:jc w:val="both"/>
        <w:rPr>
          <w:rFonts w:ascii="Literata" w:hAnsi="Literata"/>
          <w:color w:val="210768"/>
          <w:sz w:val="16"/>
          <w:szCs w:val="16"/>
        </w:rPr>
      </w:pPr>
      <w:r w:rsidRPr="0001530A">
        <w:rPr>
          <w:rFonts w:ascii="Literata" w:hAnsi="Literata"/>
          <w:color w:val="210768"/>
          <w:sz w:val="16"/>
          <w:szCs w:val="16"/>
        </w:rPr>
        <w:t>Dosavadní dlouholetý ředitel Diecézní charity Brno, Oldřich Haičman, který významným způsobem přispěl k jejímu vybudování a vedl ji třicet let, ukončí na návrh Spr</w:t>
      </w:r>
      <w:r w:rsidRPr="0001530A">
        <w:rPr>
          <w:rFonts w:ascii="Literata" w:hAnsi="Literata"/>
          <w:color w:val="210768"/>
          <w:sz w:val="16"/>
          <w:szCs w:val="16"/>
        </w:rPr>
        <w:t>ávní rady Diecézní charity Brno</w:t>
      </w:r>
      <w:r w:rsidRPr="0001530A">
        <w:rPr>
          <w:rFonts w:ascii="Literata" w:hAnsi="Literata"/>
          <w:color w:val="210768"/>
          <w:sz w:val="16"/>
          <w:szCs w:val="16"/>
        </w:rPr>
        <w:br/>
      </w:r>
      <w:r w:rsidRPr="0001530A">
        <w:rPr>
          <w:rFonts w:ascii="Literata" w:hAnsi="Literata"/>
          <w:color w:val="210768"/>
          <w:sz w:val="16"/>
          <w:szCs w:val="16"/>
        </w:rPr>
        <w:t>své působení ve vedení charity k 31. srpnu 2024. Stane se tak vzhledem ke změně Stanov Diecézní charity Brno a v souvislosti s novými výzvami charity v následujících letech</w:t>
      </w:r>
      <w:r w:rsidRPr="0001530A">
        <w:rPr>
          <w:rFonts w:ascii="Literata" w:hAnsi="Literata"/>
          <w:color w:val="210768"/>
          <w:sz w:val="16"/>
          <w:szCs w:val="16"/>
        </w:rPr>
        <w:t>. Za jeho mnohaleté nasazení pro charitní dílo mu patří velké poděkování.</w:t>
      </w:r>
    </w:p>
    <w:p w14:paraId="28EB0975" w14:textId="21CA13EE" w:rsidR="00A4319B" w:rsidRDefault="00A4319B" w:rsidP="00EE38FD">
      <w:pPr>
        <w:ind w:right="522"/>
        <w:rPr>
          <w:rFonts w:ascii="Literata" w:eastAsia="Literata" w:hAnsi="Literata" w:cs="Literata"/>
          <w:b/>
          <w:color w:val="210768"/>
          <w:sz w:val="16"/>
          <w:szCs w:val="16"/>
        </w:rPr>
      </w:pPr>
      <w:bookmarkStart w:id="0" w:name="_GoBack"/>
      <w:bookmarkEnd w:id="0"/>
    </w:p>
    <w:p w14:paraId="2EC32056" w14:textId="74E9D2AC" w:rsidR="00E6052E" w:rsidRDefault="00220DE5" w:rsidP="00EE38FD">
      <w:pPr>
        <w:ind w:right="522" w:firstLine="720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Anežka Benešová</w:t>
      </w:r>
    </w:p>
    <w:p w14:paraId="0EBC6148" w14:textId="77777777" w:rsidR="00E6052E" w:rsidRDefault="00220DE5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6BECB90E" w14:textId="77777777" w:rsidR="00E6052E" w:rsidRDefault="00220DE5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73844D3D" w14:textId="77777777" w:rsidR="00E6052E" w:rsidRDefault="00220DE5" w:rsidP="00EE38FD">
      <w:pPr>
        <w:ind w:right="522" w:firstLine="720"/>
        <w:rPr>
          <w:rFonts w:ascii="Readex Pro" w:eastAsia="Readex Pro" w:hAnsi="Readex Pro" w:cs="Readex Pro"/>
          <w:color w:val="210768"/>
          <w:sz w:val="20"/>
          <w:szCs w:val="20"/>
          <w:highlight w:val="white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728 218 227</w:t>
      </w:r>
    </w:p>
    <w:sectPr w:rsidR="00E6052E">
      <w:headerReference w:type="default" r:id="rId6"/>
      <w:footerReference w:type="default" r:id="rId7"/>
      <w:headerReference w:type="first" r:id="rId8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2FB790" w14:textId="77777777" w:rsidR="005C6703" w:rsidRDefault="005C6703">
      <w:pPr>
        <w:spacing w:line="240" w:lineRule="auto"/>
      </w:pPr>
      <w:r>
        <w:separator/>
      </w:r>
    </w:p>
  </w:endnote>
  <w:endnote w:type="continuationSeparator" w:id="0">
    <w:p w14:paraId="295DE728" w14:textId="77777777" w:rsidR="005C6703" w:rsidRDefault="005C67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eadex Pro">
    <w:charset w:val="00"/>
    <w:family w:val="auto"/>
    <w:pitch w:val="default"/>
    <w:embedRegular r:id="rId1" w:fontKey="{94C63032-E909-4CBA-BAAF-7E551D056BC3}"/>
    <w:embedBold r:id="rId2" w:fontKey="{F670B0B0-BCC5-474D-B7FB-734B260AAF01}"/>
  </w:font>
  <w:font w:name="Literata">
    <w:altName w:val="Calibri"/>
    <w:charset w:val="00"/>
    <w:family w:val="auto"/>
    <w:pitch w:val="default"/>
    <w:embedRegular r:id="rId3" w:fontKey="{54EC3152-4036-4E93-ABD9-4A489E35C5DF}"/>
    <w:embedBold r:id="rId4" w:fontKey="{F2F8D62B-470C-49DB-A053-C57153E44133}"/>
    <w:embedItalic r:id="rId5" w:fontKey="{F430728E-E370-4FCB-9E7A-AC26FE7324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EF0ED16-FB88-458D-B6CC-F4A20CC0A8A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2CB4E55C-4EB3-4A05-A6B3-324C6C64C44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036556" w14:textId="77777777" w:rsidR="00E6052E" w:rsidRDefault="00220DE5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1" w:name="_gjdgxs" w:colFirst="0" w:colLast="0"/>
    <w:bookmarkEnd w:id="1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26FD25" w14:textId="77777777" w:rsidR="005C6703" w:rsidRDefault="005C6703">
      <w:pPr>
        <w:spacing w:line="240" w:lineRule="auto"/>
      </w:pPr>
      <w:r>
        <w:separator/>
      </w:r>
    </w:p>
  </w:footnote>
  <w:footnote w:type="continuationSeparator" w:id="0">
    <w:p w14:paraId="02198C28" w14:textId="77777777" w:rsidR="005C6703" w:rsidRDefault="005C67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17960" w14:textId="77777777" w:rsidR="00E6052E" w:rsidRDefault="00220DE5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  <w:lang w:val="cs-CZ"/>
      </w:rPr>
      <w:drawing>
        <wp:anchor distT="114300" distB="114300" distL="114300" distR="114300" simplePos="0" relativeHeight="251658240" behindDoc="1" locked="0" layoutInCell="1" hidden="0" allowOverlap="1" wp14:anchorId="0E19B315" wp14:editId="0AF7D4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D6454C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E2D61B4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0E0A2237" w14:textId="283A35EE" w:rsidR="00E6052E" w:rsidRDefault="0001530A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TISKOVÉ PROHLÁŠENÍ</w:t>
    </w:r>
    <w:r w:rsidR="00220DE5">
      <w:rPr>
        <w:rFonts w:ascii="Readex Pro" w:eastAsia="Readex Pro" w:hAnsi="Readex Pro" w:cs="Readex Pro"/>
        <w:color w:val="210768"/>
      </w:rPr>
      <w:br/>
    </w:r>
    <w:r w:rsidR="00F0317A">
      <w:rPr>
        <w:rFonts w:ascii="Readex Pro" w:eastAsia="Readex Pro" w:hAnsi="Readex Pro" w:cs="Readex Pro"/>
        <w:color w:val="210768"/>
      </w:rPr>
      <w:t>27</w:t>
    </w:r>
    <w:r w:rsidR="00220DE5">
      <w:rPr>
        <w:rFonts w:ascii="Readex Pro" w:eastAsia="Readex Pro" w:hAnsi="Readex Pro" w:cs="Readex Pro"/>
        <w:color w:val="210768"/>
      </w:rPr>
      <w:t xml:space="preserve">. </w:t>
    </w:r>
    <w:r w:rsidR="00EE38FD">
      <w:rPr>
        <w:rFonts w:ascii="Readex Pro" w:eastAsia="Readex Pro" w:hAnsi="Readex Pro" w:cs="Readex Pro"/>
        <w:color w:val="210768"/>
      </w:rPr>
      <w:t>6</w:t>
    </w:r>
    <w:r w:rsidR="00220DE5">
      <w:rPr>
        <w:rFonts w:ascii="Readex Pro" w:eastAsia="Readex Pro" w:hAnsi="Readex Pro" w:cs="Readex Pro"/>
        <w:color w:val="210768"/>
      </w:rPr>
      <w:t>. 2024</w:t>
    </w:r>
  </w:p>
  <w:p w14:paraId="35CF5A11" w14:textId="77777777" w:rsidR="00E6052E" w:rsidRDefault="00220DE5">
    <w:r>
      <w:rPr>
        <w:noProof/>
        <w:lang w:val="cs-CZ"/>
      </w:rPr>
      <w:drawing>
        <wp:anchor distT="114300" distB="114300" distL="114300" distR="114300" simplePos="0" relativeHeight="251659264" behindDoc="1" locked="0" layoutInCell="1" hidden="0" allowOverlap="1" wp14:anchorId="60AB3102" wp14:editId="2283FB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52E"/>
    <w:rsid w:val="0001530A"/>
    <w:rsid w:val="00220DE5"/>
    <w:rsid w:val="00436676"/>
    <w:rsid w:val="0053164F"/>
    <w:rsid w:val="005C6703"/>
    <w:rsid w:val="007F337C"/>
    <w:rsid w:val="00A14DB0"/>
    <w:rsid w:val="00A4319B"/>
    <w:rsid w:val="00BD7312"/>
    <w:rsid w:val="00D115E5"/>
    <w:rsid w:val="00D80057"/>
    <w:rsid w:val="00E6052E"/>
    <w:rsid w:val="00EE38FD"/>
    <w:rsid w:val="00F0317A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E1905"/>
  <w15:docId w15:val="{C6FFC531-D65F-4A54-B3FA-46B0FBA7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basedOn w:val="Normln"/>
    <w:uiPriority w:val="99"/>
    <w:unhideWhenUsed/>
    <w:rsid w:val="00436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9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139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Zemenová</cp:lastModifiedBy>
  <cp:revision>8</cp:revision>
  <dcterms:created xsi:type="dcterms:W3CDTF">2024-06-11T09:45:00Z</dcterms:created>
  <dcterms:modified xsi:type="dcterms:W3CDTF">2024-06-27T09:37:00Z</dcterms:modified>
</cp:coreProperties>
</file>