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9ACA9" w14:textId="77777777" w:rsidR="00BE623F" w:rsidRDefault="00000000">
      <w:pPr>
        <w:jc w:val="center"/>
        <w:rPr>
          <w:rFonts w:ascii="Arial" w:hAnsi="Arial"/>
          <w:b/>
          <w:bCs/>
          <w:color w:val="000000"/>
          <w:sz w:val="52"/>
          <w:szCs w:val="52"/>
        </w:rPr>
      </w:pPr>
      <w:bookmarkStart w:id="0" w:name="docs-internal-guid-fb2c2f7e-7fff-fa96-1c"/>
      <w:bookmarkEnd w:id="0"/>
      <w:r>
        <w:rPr>
          <w:rFonts w:ascii="Arial" w:hAnsi="Arial"/>
          <w:b/>
          <w:bCs/>
          <w:color w:val="000000"/>
          <w:sz w:val="52"/>
          <w:szCs w:val="52"/>
        </w:rPr>
        <w:t>Na cestě k říjnu 2024</w:t>
      </w:r>
    </w:p>
    <w:p w14:paraId="3C718318" w14:textId="77777777" w:rsidR="00BE623F" w:rsidRDefault="00BE623F">
      <w:pPr>
        <w:pStyle w:val="Zkladntext"/>
        <w:spacing w:after="0" w:line="331" w:lineRule="auto"/>
        <w:jc w:val="center"/>
        <w:rPr>
          <w:rFonts w:ascii="Arial" w:hAnsi="Arial"/>
          <w:color w:val="000000"/>
          <w:sz w:val="26"/>
          <w:szCs w:val="26"/>
        </w:rPr>
      </w:pPr>
    </w:p>
    <w:p w14:paraId="69BF164C" w14:textId="77777777" w:rsidR="00BE623F" w:rsidRDefault="00000000">
      <w:pPr>
        <w:pStyle w:val="Zkladntext"/>
        <w:spacing w:after="0" w:line="331" w:lineRule="auto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Souhrnná zpráva za Diecézi brněnskou</w:t>
      </w:r>
    </w:p>
    <w:p w14:paraId="62C745A3" w14:textId="77777777" w:rsidR="00BE623F" w:rsidRDefault="00BE623F">
      <w:pPr>
        <w:pStyle w:val="Zkladntext"/>
        <w:spacing w:after="0" w:line="331" w:lineRule="auto"/>
        <w:rPr>
          <w:rFonts w:ascii="Arial" w:hAnsi="Arial"/>
          <w:color w:val="000000"/>
          <w:sz w:val="26"/>
          <w:szCs w:val="26"/>
        </w:rPr>
      </w:pPr>
    </w:p>
    <w:p w14:paraId="11C76ADD" w14:textId="6F4A495C" w:rsidR="00BE623F" w:rsidRDefault="00000000">
      <w:pPr>
        <w:pStyle w:val="Zkladntext"/>
        <w:spacing w:after="0" w:line="331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V Diecézi brněnské jsme oslovili existující synodální skupinky, které se nad tématy scházely a poskytly nám zpětnou reflexi. Následující zpráva shrnuje 222 </w:t>
      </w:r>
      <w:r w:rsidR="00AD38A6">
        <w:rPr>
          <w:rFonts w:ascii="Arial" w:hAnsi="Arial"/>
          <w:color w:val="000000"/>
          <w:sz w:val="26"/>
          <w:szCs w:val="26"/>
        </w:rPr>
        <w:t>tematických</w:t>
      </w:r>
      <w:r>
        <w:rPr>
          <w:rFonts w:ascii="Arial" w:hAnsi="Arial"/>
          <w:color w:val="000000"/>
          <w:sz w:val="26"/>
          <w:szCs w:val="26"/>
        </w:rPr>
        <w:t xml:space="preserve"> výstupů, které uvádějí případy dobré či nedostatečné praxe a další návrhy.</w:t>
      </w:r>
    </w:p>
    <w:p w14:paraId="2A5B624C" w14:textId="77777777" w:rsidR="00BE623F" w:rsidRDefault="00BE623F">
      <w:pPr>
        <w:pStyle w:val="Zkladntext"/>
        <w:rPr>
          <w:rFonts w:ascii="Arial" w:hAnsi="Arial"/>
          <w:sz w:val="26"/>
          <w:szCs w:val="26"/>
        </w:rPr>
      </w:pPr>
    </w:p>
    <w:p w14:paraId="0ED6D86D" w14:textId="77777777" w:rsidR="00BE623F" w:rsidRDefault="00000000">
      <w:pPr>
        <w:pStyle w:val="Zkladntext"/>
        <w:spacing w:after="0" w:line="331" w:lineRule="auto"/>
        <w:rPr>
          <w:rFonts w:ascii="Arial" w:hAnsi="Arial"/>
          <w:b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Téma: Struktury spoluúčasti</w:t>
      </w:r>
    </w:p>
    <w:p w14:paraId="633986C4" w14:textId="77777777" w:rsidR="00BE623F" w:rsidRDefault="00000000">
      <w:pPr>
        <w:pStyle w:val="Zkladntext"/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Ve skupinkách k tomuto tématu rezonovaly myšlenky již vyjádřené v předchozích výstupech a synodálních dokumentech (např. téma spolupráce mezi knězem a laiky, zlepšení interní komunikace a organizace). Prohloubeno bylo zejména téma pastoračních rad.</w:t>
      </w:r>
    </w:p>
    <w:p w14:paraId="30F3FDBF" w14:textId="77777777" w:rsidR="00BE623F" w:rsidRDefault="00000000">
      <w:pPr>
        <w:pStyle w:val="Zkladntext"/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Příklady dobré praxe: </w:t>
      </w:r>
    </w:p>
    <w:p w14:paraId="1B5A5B7C" w14:textId="77777777" w:rsidR="00BE623F" w:rsidRDefault="00000000">
      <w:pPr>
        <w:pStyle w:val="Zkladntext"/>
        <w:numPr>
          <w:ilvl w:val="0"/>
          <w:numId w:val="1"/>
        </w:numPr>
        <w:tabs>
          <w:tab w:val="left" w:pos="707"/>
        </w:tabs>
        <w:spacing w:after="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povinné ustanovení pastoračních rad, případně jejich rozdělení do sekcí</w:t>
      </w:r>
    </w:p>
    <w:p w14:paraId="74746861" w14:textId="2DA67560" w:rsidR="00BE623F" w:rsidRDefault="00000000">
      <w:pPr>
        <w:pStyle w:val="Zkladntext"/>
        <w:numPr>
          <w:ilvl w:val="0"/>
          <w:numId w:val="1"/>
        </w:numPr>
        <w:tabs>
          <w:tab w:val="left" w:pos="707"/>
        </w:tabs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snaha o pestré zastoupení </w:t>
      </w:r>
      <w:r w:rsidR="00AD38A6">
        <w:rPr>
          <w:rFonts w:ascii="Arial" w:hAnsi="Arial"/>
          <w:color w:val="000000"/>
          <w:sz w:val="26"/>
          <w:szCs w:val="26"/>
        </w:rPr>
        <w:t>v pastoračních</w:t>
      </w:r>
      <w:r>
        <w:rPr>
          <w:rFonts w:ascii="Arial" w:hAnsi="Arial"/>
          <w:color w:val="000000"/>
          <w:sz w:val="26"/>
          <w:szCs w:val="26"/>
        </w:rPr>
        <w:t xml:space="preserve"> radách</w:t>
      </w:r>
    </w:p>
    <w:p w14:paraId="30D54441" w14:textId="77777777" w:rsidR="00BE623F" w:rsidRDefault="00000000">
      <w:pPr>
        <w:pStyle w:val="Zkladntext"/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Příklady špatné praxe: </w:t>
      </w:r>
    </w:p>
    <w:p w14:paraId="00A84490" w14:textId="77777777" w:rsidR="00BE623F" w:rsidRDefault="00000000">
      <w:pPr>
        <w:pStyle w:val="Zkladntext"/>
        <w:numPr>
          <w:ilvl w:val="0"/>
          <w:numId w:val="2"/>
        </w:numPr>
        <w:tabs>
          <w:tab w:val="left" w:pos="707"/>
        </w:tabs>
        <w:spacing w:after="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problém vzájemné komunikace a spolupráce </w:t>
      </w:r>
    </w:p>
    <w:p w14:paraId="525AFEB6" w14:textId="77777777" w:rsidR="00BE623F" w:rsidRDefault="00000000">
      <w:pPr>
        <w:pStyle w:val="Zkladntext"/>
        <w:numPr>
          <w:ilvl w:val="0"/>
          <w:numId w:val="2"/>
        </w:numPr>
        <w:tabs>
          <w:tab w:val="left" w:pos="707"/>
        </w:tabs>
        <w:spacing w:after="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pastorační rady jsou oficiálně ustanoveny, ale nefungují</w:t>
      </w:r>
    </w:p>
    <w:p w14:paraId="07EA6104" w14:textId="77777777" w:rsidR="00BE623F" w:rsidRDefault="00000000">
      <w:pPr>
        <w:pStyle w:val="Zkladntext"/>
        <w:numPr>
          <w:ilvl w:val="0"/>
          <w:numId w:val="2"/>
        </w:numPr>
        <w:tabs>
          <w:tab w:val="left" w:pos="707"/>
        </w:tabs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malá informovanost o fungování pastoračních rad</w:t>
      </w:r>
    </w:p>
    <w:p w14:paraId="45988DAD" w14:textId="77777777" w:rsidR="00BE623F" w:rsidRDefault="00000000">
      <w:pPr>
        <w:pStyle w:val="Zkladntext"/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Konkrétní návrhy:</w:t>
      </w:r>
    </w:p>
    <w:p w14:paraId="087FFAAC" w14:textId="77777777" w:rsidR="00BE623F" w:rsidRDefault="00000000">
      <w:pPr>
        <w:pStyle w:val="Zkladntext"/>
        <w:numPr>
          <w:ilvl w:val="0"/>
          <w:numId w:val="3"/>
        </w:numPr>
        <w:tabs>
          <w:tab w:val="left" w:pos="707"/>
        </w:tabs>
        <w:spacing w:after="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metodika pro fungování pastoračních rad </w:t>
      </w:r>
    </w:p>
    <w:p w14:paraId="30C03D47" w14:textId="77777777" w:rsidR="00BE623F" w:rsidRDefault="00000000">
      <w:pPr>
        <w:pStyle w:val="Zkladntext"/>
        <w:numPr>
          <w:ilvl w:val="0"/>
          <w:numId w:val="3"/>
        </w:numPr>
        <w:tabs>
          <w:tab w:val="left" w:pos="707"/>
        </w:tabs>
        <w:spacing w:after="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formace členů pastoračních rad </w:t>
      </w:r>
    </w:p>
    <w:p w14:paraId="59FB8763" w14:textId="77777777" w:rsidR="00BE623F" w:rsidRDefault="00000000">
      <w:pPr>
        <w:pStyle w:val="Zkladntext"/>
        <w:numPr>
          <w:ilvl w:val="0"/>
          <w:numId w:val="3"/>
        </w:numPr>
        <w:tabs>
          <w:tab w:val="left" w:pos="707"/>
        </w:tabs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aktivní oslovení lidí, kteří mají určitý dar k nějaké službě/aktivitě</w:t>
      </w:r>
    </w:p>
    <w:p w14:paraId="2185BC74" w14:textId="77777777" w:rsidR="00BE623F" w:rsidRDefault="00BE623F">
      <w:pPr>
        <w:pStyle w:val="Zkladntext"/>
        <w:rPr>
          <w:rFonts w:ascii="Arial" w:hAnsi="Arial"/>
          <w:sz w:val="26"/>
          <w:szCs w:val="26"/>
        </w:rPr>
      </w:pPr>
    </w:p>
    <w:p w14:paraId="229B7FAA" w14:textId="77777777" w:rsidR="00BE623F" w:rsidRDefault="00000000">
      <w:pPr>
        <w:pStyle w:val="Zkladntext"/>
        <w:spacing w:after="160" w:line="307" w:lineRule="auto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Téma: Církev jako poslání</w:t>
      </w:r>
    </w:p>
    <w:p w14:paraId="427D6836" w14:textId="77777777" w:rsidR="00BE623F" w:rsidRDefault="00000000">
      <w:pPr>
        <w:pStyle w:val="Zkladntext"/>
        <w:spacing w:after="160" w:line="307" w:lineRule="auto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Mezi témata reflektovaná již v předchozích výstupech a dokumentech </w:t>
      </w:r>
      <w:proofErr w:type="gramStart"/>
      <w:r>
        <w:rPr>
          <w:rFonts w:ascii="Arial" w:hAnsi="Arial"/>
          <w:color w:val="000000"/>
          <w:sz w:val="26"/>
          <w:szCs w:val="26"/>
        </w:rPr>
        <w:t>patří</w:t>
      </w:r>
      <w:proofErr w:type="gramEnd"/>
      <w:r>
        <w:rPr>
          <w:rFonts w:ascii="Arial" w:hAnsi="Arial"/>
          <w:color w:val="000000"/>
          <w:sz w:val="26"/>
          <w:szCs w:val="26"/>
        </w:rPr>
        <w:t xml:space="preserve"> problémy s nízkou aktivitou některých farníků, špatné předávání informací, </w:t>
      </w:r>
      <w:r>
        <w:rPr>
          <w:rFonts w:ascii="Arial" w:hAnsi="Arial"/>
          <w:color w:val="1F1F1F"/>
          <w:sz w:val="26"/>
          <w:szCs w:val="26"/>
          <w:highlight w:val="white"/>
        </w:rPr>
        <w:t xml:space="preserve">nedostatečné delegování úkolů, </w:t>
      </w:r>
      <w:r>
        <w:rPr>
          <w:rFonts w:ascii="Arial" w:hAnsi="Arial"/>
          <w:color w:val="000000"/>
          <w:sz w:val="26"/>
          <w:szCs w:val="26"/>
        </w:rPr>
        <w:t xml:space="preserve">vytváření elit v rámci farnosti a </w:t>
      </w:r>
      <w:r>
        <w:rPr>
          <w:rFonts w:ascii="Arial" w:hAnsi="Arial"/>
          <w:color w:val="1F1F1F"/>
          <w:sz w:val="26"/>
          <w:szCs w:val="26"/>
          <w:highlight w:val="white"/>
        </w:rPr>
        <w:t>nedostatečné zapojení laiků v činnostech, které nevyžadují přítomnost kněze. Z dalších lze zmínit:</w:t>
      </w:r>
    </w:p>
    <w:p w14:paraId="6013B615" w14:textId="77777777" w:rsidR="00BE623F" w:rsidRDefault="00000000">
      <w:pPr>
        <w:pStyle w:val="Zkladntext"/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lastRenderedPageBreak/>
        <w:t>Příklady dobré praxe: </w:t>
      </w:r>
    </w:p>
    <w:p w14:paraId="6F3D34FE" w14:textId="77777777" w:rsidR="00BE623F" w:rsidRDefault="00000000">
      <w:pPr>
        <w:pStyle w:val="Zkladntext"/>
        <w:numPr>
          <w:ilvl w:val="0"/>
          <w:numId w:val="4"/>
        </w:numPr>
        <w:tabs>
          <w:tab w:val="left" w:pos="707"/>
        </w:tabs>
        <w:spacing w:after="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fungující aktivity podporující život společenství směřující dovnitř</w:t>
      </w:r>
    </w:p>
    <w:p w14:paraId="1A26EDA9" w14:textId="77777777" w:rsidR="00BE623F" w:rsidRDefault="00000000">
      <w:pPr>
        <w:pStyle w:val="Zkladntext"/>
        <w:numPr>
          <w:ilvl w:val="0"/>
          <w:numId w:val="4"/>
        </w:numPr>
        <w:tabs>
          <w:tab w:val="left" w:pos="707"/>
        </w:tabs>
        <w:spacing w:after="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některé aktivity se </w:t>
      </w:r>
      <w:proofErr w:type="gramStart"/>
      <w:r>
        <w:rPr>
          <w:rFonts w:ascii="Arial" w:hAnsi="Arial"/>
          <w:color w:val="000000"/>
          <w:sz w:val="26"/>
          <w:szCs w:val="26"/>
        </w:rPr>
        <w:t>daří</w:t>
      </w:r>
      <w:proofErr w:type="gramEnd"/>
      <w:r>
        <w:rPr>
          <w:rFonts w:ascii="Arial" w:hAnsi="Arial"/>
          <w:color w:val="000000"/>
          <w:sz w:val="26"/>
          <w:szCs w:val="26"/>
        </w:rPr>
        <w:t xml:space="preserve"> konat ve spolupráci s širší veřejností (např. Tříkrálová sbírka, projekt HledámBoha.cz - pastorace přes sítě)</w:t>
      </w:r>
    </w:p>
    <w:p w14:paraId="627829C2" w14:textId="77777777" w:rsidR="00BE623F" w:rsidRDefault="00000000">
      <w:pPr>
        <w:pStyle w:val="Zkladntext"/>
        <w:numPr>
          <w:ilvl w:val="0"/>
          <w:numId w:val="4"/>
        </w:numPr>
        <w:tabs>
          <w:tab w:val="left" w:pos="707"/>
        </w:tabs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snaha vedení diecéze o otevřenou komunikaci a nabídka aktivit v děkanátech </w:t>
      </w:r>
    </w:p>
    <w:p w14:paraId="36E6EE9D" w14:textId="77777777" w:rsidR="00BE623F" w:rsidRDefault="00000000">
      <w:pPr>
        <w:pStyle w:val="Zkladntext"/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Konkrétní návrhy:</w:t>
      </w:r>
    </w:p>
    <w:p w14:paraId="545CCF88" w14:textId="77777777" w:rsidR="00BE623F" w:rsidRDefault="00000000">
      <w:pPr>
        <w:pStyle w:val="Zkladntext"/>
        <w:numPr>
          <w:ilvl w:val="0"/>
          <w:numId w:val="5"/>
        </w:numPr>
        <w:tabs>
          <w:tab w:val="left" w:pos="707"/>
        </w:tabs>
        <w:spacing w:after="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cílené hledání charismat u farníků a jejich využívání a oceňování</w:t>
      </w:r>
    </w:p>
    <w:p w14:paraId="07926DB9" w14:textId="77777777" w:rsidR="00BE623F" w:rsidRDefault="00000000">
      <w:pPr>
        <w:pStyle w:val="Zkladntext"/>
        <w:numPr>
          <w:ilvl w:val="0"/>
          <w:numId w:val="5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posílit interní komunikaci (využití technologií)</w:t>
      </w:r>
    </w:p>
    <w:p w14:paraId="17881977" w14:textId="052D70FC" w:rsidR="00BE623F" w:rsidRDefault="00000000">
      <w:pPr>
        <w:pStyle w:val="Zkladntext"/>
        <w:numPr>
          <w:ilvl w:val="0"/>
          <w:numId w:val="5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 xml:space="preserve">zvážit změny církevního práva týkající se pravomocí a </w:t>
      </w:r>
      <w:r w:rsidR="00AD38A6">
        <w:rPr>
          <w:rFonts w:ascii="Arial" w:hAnsi="Arial"/>
          <w:color w:val="1F1F1F"/>
          <w:sz w:val="26"/>
          <w:szCs w:val="26"/>
          <w:highlight w:val="white"/>
        </w:rPr>
        <w:t>zodpovědnosti laiků</w:t>
      </w:r>
    </w:p>
    <w:p w14:paraId="5B45BA1A" w14:textId="77777777" w:rsidR="00BE623F" w:rsidRDefault="00000000">
      <w:pPr>
        <w:pStyle w:val="Zkladntext"/>
        <w:numPr>
          <w:ilvl w:val="0"/>
          <w:numId w:val="5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hledání vize farnosti a příležitostí ke službě dovnitř i ven </w:t>
      </w:r>
    </w:p>
    <w:p w14:paraId="1D01696A" w14:textId="77777777" w:rsidR="00BE623F" w:rsidRDefault="00BE623F">
      <w:pPr>
        <w:pStyle w:val="Zkladntext"/>
        <w:rPr>
          <w:rFonts w:ascii="Arial" w:hAnsi="Arial"/>
          <w:sz w:val="26"/>
          <w:szCs w:val="26"/>
        </w:rPr>
      </w:pPr>
    </w:p>
    <w:p w14:paraId="5A35C58C" w14:textId="77777777" w:rsidR="00BE623F" w:rsidRDefault="00000000">
      <w:pPr>
        <w:pStyle w:val="Zkladntext"/>
        <w:spacing w:after="160" w:line="307" w:lineRule="auto"/>
        <w:rPr>
          <w:rFonts w:ascii="Arial" w:hAnsi="Arial"/>
          <w:b/>
          <w:bCs/>
          <w:color w:val="1F1F1F"/>
          <w:sz w:val="26"/>
          <w:szCs w:val="26"/>
          <w:highlight w:val="white"/>
        </w:rPr>
      </w:pPr>
      <w:r>
        <w:rPr>
          <w:rFonts w:ascii="Arial" w:hAnsi="Arial"/>
          <w:b/>
          <w:bCs/>
          <w:color w:val="1F1F1F"/>
          <w:sz w:val="26"/>
          <w:szCs w:val="26"/>
          <w:highlight w:val="white"/>
        </w:rPr>
        <w:t>Téma: Církev naslouchající</w:t>
      </w:r>
    </w:p>
    <w:p w14:paraId="5BE874FB" w14:textId="58780A33" w:rsidR="00BE623F" w:rsidRDefault="00000000">
      <w:pPr>
        <w:pStyle w:val="Zkladntext"/>
        <w:spacing w:after="0" w:line="307" w:lineRule="auto"/>
        <w:rPr>
          <w:rFonts w:ascii="Arial" w:hAnsi="Arial"/>
          <w:sz w:val="26"/>
          <w:szCs w:val="26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 xml:space="preserve">Mnoho výstupů mluví v souvislosti s nasloucháním o fungujících farních aktivitách, které přinášejí prostor pro setkání (farní akce, kavárny). Naslouchání se podle účastníků </w:t>
      </w:r>
      <w:proofErr w:type="gramStart"/>
      <w:r>
        <w:rPr>
          <w:rFonts w:ascii="Arial" w:hAnsi="Arial"/>
          <w:color w:val="1F1F1F"/>
          <w:sz w:val="26"/>
          <w:szCs w:val="26"/>
          <w:highlight w:val="white"/>
        </w:rPr>
        <w:t>daří</w:t>
      </w:r>
      <w:proofErr w:type="gramEnd"/>
      <w:r>
        <w:rPr>
          <w:rFonts w:ascii="Arial" w:hAnsi="Arial"/>
          <w:color w:val="1F1F1F"/>
          <w:sz w:val="26"/>
          <w:szCs w:val="26"/>
          <w:highlight w:val="white"/>
        </w:rPr>
        <w:t xml:space="preserve"> v synodálních či jiných malých skupinkách a v rámci zavedených aktivit, např. návštěvy nemocných. Podobně jako v předchozích výstupech se opakuje téma nedostatečného projevování zájmu nově příchozím či nějak odlišným lidem, překážky pro vznik bezpečného prostoru </w:t>
      </w:r>
      <w:r w:rsidR="00AD38A6">
        <w:rPr>
          <w:rFonts w:ascii="Arial" w:hAnsi="Arial"/>
          <w:color w:val="1F1F1F"/>
          <w:sz w:val="26"/>
          <w:szCs w:val="26"/>
          <w:highlight w:val="white"/>
        </w:rPr>
        <w:t>pro naslouchání</w:t>
      </w:r>
      <w:r>
        <w:rPr>
          <w:rFonts w:ascii="Arial" w:hAnsi="Arial"/>
          <w:color w:val="1F1F1F"/>
          <w:sz w:val="26"/>
          <w:szCs w:val="26"/>
          <w:highlight w:val="white"/>
        </w:rPr>
        <w:t xml:space="preserve"> (např. nesrozumitelnost, strach, obranářský postoj, předsudky), pocity osamělosti a vyčleněnosti, polarizace v </w:t>
      </w:r>
      <w:r w:rsidR="00AD38A6">
        <w:rPr>
          <w:rFonts w:ascii="Arial" w:hAnsi="Arial"/>
          <w:color w:val="1F1F1F"/>
          <w:sz w:val="26"/>
          <w:szCs w:val="26"/>
          <w:highlight w:val="white"/>
        </w:rPr>
        <w:t>důsledku rozdílných</w:t>
      </w:r>
      <w:r>
        <w:rPr>
          <w:rFonts w:ascii="Arial" w:hAnsi="Arial"/>
          <w:color w:val="1F1F1F"/>
          <w:sz w:val="26"/>
          <w:szCs w:val="26"/>
          <w:highlight w:val="white"/>
        </w:rPr>
        <w:t xml:space="preserve"> názorů a uzavřenost malých společenství.</w:t>
      </w:r>
    </w:p>
    <w:p w14:paraId="7FDCBB50" w14:textId="77777777" w:rsidR="00BE623F" w:rsidRDefault="00BE623F">
      <w:pPr>
        <w:pStyle w:val="Zkladntext"/>
        <w:rPr>
          <w:rFonts w:ascii="Arial" w:hAnsi="Arial"/>
          <w:sz w:val="26"/>
          <w:szCs w:val="26"/>
        </w:rPr>
      </w:pPr>
    </w:p>
    <w:p w14:paraId="520AEF1C" w14:textId="77777777" w:rsidR="00BE623F" w:rsidRDefault="00000000">
      <w:pPr>
        <w:pStyle w:val="Zkladntext"/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Příklady dobré praxe:</w:t>
      </w:r>
    </w:p>
    <w:p w14:paraId="0883F98A" w14:textId="1C55F43D" w:rsidR="00BE623F" w:rsidRDefault="00000000">
      <w:pPr>
        <w:pStyle w:val="Zkladntext"/>
        <w:numPr>
          <w:ilvl w:val="0"/>
          <w:numId w:val="6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 xml:space="preserve">kurzy pro rozvíjení dovednosti naslouchání (např. kurzy pro nemocniční kaplany, vojenské kaplany, Exodus 90, VKH a doprovázení studentů, kurz duchovního doprovázení na CMTF UP, </w:t>
      </w:r>
      <w:r w:rsidR="00AD38A6">
        <w:rPr>
          <w:rFonts w:ascii="Arial" w:hAnsi="Arial"/>
          <w:color w:val="1F1F1F"/>
          <w:sz w:val="26"/>
          <w:szCs w:val="26"/>
          <w:highlight w:val="white"/>
        </w:rPr>
        <w:t>Hledám Boha</w:t>
      </w:r>
      <w:r>
        <w:rPr>
          <w:rFonts w:ascii="Arial" w:hAnsi="Arial"/>
          <w:color w:val="1F1F1F"/>
          <w:sz w:val="26"/>
          <w:szCs w:val="26"/>
          <w:highlight w:val="white"/>
        </w:rPr>
        <w:t xml:space="preserve">, </w:t>
      </w:r>
      <w:r w:rsidR="00AD38A6">
        <w:rPr>
          <w:rFonts w:ascii="Arial" w:hAnsi="Arial"/>
          <w:color w:val="1F1F1F"/>
          <w:sz w:val="26"/>
          <w:szCs w:val="26"/>
          <w:highlight w:val="white"/>
        </w:rPr>
        <w:t>Stávat se t</w:t>
      </w:r>
      <w:r>
        <w:rPr>
          <w:rFonts w:ascii="Arial" w:hAnsi="Arial"/>
          <w:color w:val="1F1F1F"/>
          <w:sz w:val="26"/>
          <w:szCs w:val="26"/>
          <w:highlight w:val="white"/>
        </w:rPr>
        <w:t>vůrci Pokoje)</w:t>
      </w:r>
    </w:p>
    <w:p w14:paraId="4A08D9FB" w14:textId="77777777" w:rsidR="00BE623F" w:rsidRDefault="00000000">
      <w:pPr>
        <w:pStyle w:val="Zkladntext"/>
        <w:numPr>
          <w:ilvl w:val="0"/>
          <w:numId w:val="6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Synodální zkušenost je pozitivně hodnocena jako cesta k učení se naslouchání</w:t>
      </w:r>
    </w:p>
    <w:p w14:paraId="509F4A86" w14:textId="77777777" w:rsidR="00BE623F" w:rsidRDefault="00000000">
      <w:pPr>
        <w:pStyle w:val="Zkladntext"/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Konkrétní návrhy:</w:t>
      </w:r>
    </w:p>
    <w:p w14:paraId="09FAD671" w14:textId="77777777" w:rsidR="00BE623F" w:rsidRDefault="00000000">
      <w:pPr>
        <w:pStyle w:val="Zkladntext"/>
        <w:numPr>
          <w:ilvl w:val="0"/>
          <w:numId w:val="7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institucionalizace naslouchání a doprovázení</w:t>
      </w:r>
    </w:p>
    <w:p w14:paraId="770165C5" w14:textId="77777777" w:rsidR="00BE623F" w:rsidRDefault="00000000">
      <w:pPr>
        <w:pStyle w:val="Zkladntext"/>
        <w:numPr>
          <w:ilvl w:val="0"/>
          <w:numId w:val="7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vybudovat prostor a systém pro zjišťování zpětné vazby a začlenit ho do kultury církve </w:t>
      </w:r>
    </w:p>
    <w:p w14:paraId="0BAA23AA" w14:textId="77777777" w:rsidR="00BE623F" w:rsidRDefault="00000000">
      <w:pPr>
        <w:pStyle w:val="Zkladntext"/>
        <w:numPr>
          <w:ilvl w:val="0"/>
          <w:numId w:val="7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lastRenderedPageBreak/>
        <w:t>formace v oblasti naslouchání, duchovního doprovázení, supervize, zpětné vazby, krizového poradenství, řešení konfliktu </w:t>
      </w:r>
    </w:p>
    <w:p w14:paraId="1926F638" w14:textId="77777777" w:rsidR="00BE623F" w:rsidRDefault="00000000">
      <w:pPr>
        <w:pStyle w:val="Zkladntext"/>
        <w:numPr>
          <w:ilvl w:val="0"/>
          <w:numId w:val="7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vytvoření kontaktních skupin</w:t>
      </w:r>
    </w:p>
    <w:p w14:paraId="06C0846F" w14:textId="77777777" w:rsidR="00BE623F" w:rsidRDefault="00BE623F">
      <w:pPr>
        <w:pStyle w:val="Zkladntext"/>
        <w:rPr>
          <w:rFonts w:ascii="Arial" w:hAnsi="Arial"/>
          <w:sz w:val="26"/>
          <w:szCs w:val="26"/>
        </w:rPr>
      </w:pPr>
    </w:p>
    <w:p w14:paraId="22A551BF" w14:textId="77777777" w:rsidR="00BE623F" w:rsidRDefault="00000000">
      <w:pPr>
        <w:pStyle w:val="Zkladntext"/>
        <w:spacing w:after="160" w:line="307" w:lineRule="auto"/>
        <w:rPr>
          <w:rFonts w:ascii="Arial" w:hAnsi="Arial"/>
          <w:b/>
          <w:color w:val="1F1F1F"/>
          <w:sz w:val="26"/>
          <w:szCs w:val="26"/>
          <w:highlight w:val="white"/>
        </w:rPr>
      </w:pPr>
      <w:r>
        <w:rPr>
          <w:rFonts w:ascii="Arial" w:hAnsi="Arial"/>
          <w:b/>
          <w:color w:val="1F1F1F"/>
          <w:sz w:val="26"/>
          <w:szCs w:val="26"/>
          <w:highlight w:val="white"/>
        </w:rPr>
        <w:t>Téma: Biskup v církevním společenství</w:t>
      </w:r>
    </w:p>
    <w:p w14:paraId="3B3DC170" w14:textId="77777777" w:rsidR="00BE623F" w:rsidRDefault="00000000">
      <w:pPr>
        <w:pStyle w:val="Zkladntext"/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Ve zprávách v naší diecéze se objevovalo ocenění biskupa za otevřenost a přístupnost k veřejnosti, snahu o změnu komunikace vedení diecéze s věřícími a osobní účast vedení diecéze na diecézních akcích.</w:t>
      </w:r>
    </w:p>
    <w:p w14:paraId="4B32B03E" w14:textId="77777777" w:rsidR="00BE623F" w:rsidRDefault="00BE623F">
      <w:pPr>
        <w:pStyle w:val="Zkladntext"/>
        <w:rPr>
          <w:rFonts w:ascii="Arial" w:hAnsi="Arial"/>
          <w:sz w:val="26"/>
          <w:szCs w:val="26"/>
        </w:rPr>
      </w:pPr>
    </w:p>
    <w:p w14:paraId="72A00A18" w14:textId="77777777" w:rsidR="00BE623F" w:rsidRDefault="00000000">
      <w:pPr>
        <w:pStyle w:val="Zkladntext"/>
        <w:spacing w:after="0" w:line="288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 </w:t>
      </w:r>
      <w:r>
        <w:rPr>
          <w:rFonts w:ascii="Arial" w:hAnsi="Arial"/>
          <w:color w:val="000000"/>
          <w:sz w:val="26"/>
          <w:szCs w:val="26"/>
        </w:rPr>
        <w:t>Konkrétní návrhy:</w:t>
      </w:r>
    </w:p>
    <w:p w14:paraId="00B0372E" w14:textId="77777777" w:rsidR="00BE623F" w:rsidRDefault="00000000">
      <w:pPr>
        <w:pStyle w:val="Zkladntext"/>
        <w:numPr>
          <w:ilvl w:val="0"/>
          <w:numId w:val="8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revize procesu výběru biskupů </w:t>
      </w:r>
    </w:p>
    <w:p w14:paraId="034187F4" w14:textId="77777777" w:rsidR="00BE623F" w:rsidRDefault="00000000">
      <w:pPr>
        <w:pStyle w:val="Zkladntext"/>
        <w:numPr>
          <w:ilvl w:val="0"/>
          <w:numId w:val="8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revize vztahu mezi biskupskou kolegialitou a rozmanitostí teologických a pastoračních názorů</w:t>
      </w:r>
    </w:p>
    <w:p w14:paraId="04093D83" w14:textId="77777777" w:rsidR="00BE623F" w:rsidRDefault="00BE623F">
      <w:pPr>
        <w:pStyle w:val="Zkladntext"/>
        <w:rPr>
          <w:rFonts w:ascii="Arial" w:hAnsi="Arial"/>
          <w:sz w:val="26"/>
          <w:szCs w:val="26"/>
        </w:rPr>
      </w:pPr>
    </w:p>
    <w:p w14:paraId="71898D75" w14:textId="77777777" w:rsidR="00BE623F" w:rsidRDefault="00000000">
      <w:pPr>
        <w:pStyle w:val="Zkladntext"/>
        <w:spacing w:after="160" w:line="307" w:lineRule="auto"/>
        <w:rPr>
          <w:rFonts w:ascii="Arial" w:hAnsi="Arial"/>
          <w:b/>
          <w:color w:val="1F1F1F"/>
          <w:sz w:val="26"/>
          <w:szCs w:val="26"/>
          <w:highlight w:val="white"/>
        </w:rPr>
      </w:pPr>
      <w:r>
        <w:rPr>
          <w:rFonts w:ascii="Arial" w:hAnsi="Arial"/>
          <w:b/>
          <w:color w:val="1F1F1F"/>
          <w:sz w:val="26"/>
          <w:szCs w:val="26"/>
          <w:highlight w:val="white"/>
        </w:rPr>
        <w:t>Téma: Jáhni a kněží v synodální církvi </w:t>
      </w:r>
    </w:p>
    <w:p w14:paraId="4504C247" w14:textId="77777777" w:rsidR="00BE623F" w:rsidRDefault="00000000">
      <w:pPr>
        <w:pStyle w:val="Zkladntext"/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Podobně jako v minulých výstupech se objevuje volání po prohloubení teologie a služby jáhna a chápání diakonátu v návaznosti na křestní povolání.  </w:t>
      </w:r>
    </w:p>
    <w:p w14:paraId="629DF994" w14:textId="77777777" w:rsidR="00BE623F" w:rsidRDefault="00BE623F">
      <w:pPr>
        <w:pStyle w:val="Zkladntext"/>
        <w:rPr>
          <w:rFonts w:ascii="Arial" w:hAnsi="Arial"/>
          <w:sz w:val="26"/>
          <w:szCs w:val="26"/>
        </w:rPr>
      </w:pPr>
    </w:p>
    <w:p w14:paraId="617C9029" w14:textId="77777777" w:rsidR="00BE623F" w:rsidRDefault="00000000">
      <w:pPr>
        <w:pStyle w:val="Zkladntext"/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Příklady dobré praxe:</w:t>
      </w:r>
    </w:p>
    <w:p w14:paraId="02B3563B" w14:textId="77777777" w:rsidR="00BE623F" w:rsidRDefault="00000000">
      <w:pPr>
        <w:pStyle w:val="Zkladntext"/>
        <w:numPr>
          <w:ilvl w:val="0"/>
          <w:numId w:val="9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snaha o vytvoření psychologické podpory pro kněze </w:t>
      </w:r>
    </w:p>
    <w:p w14:paraId="34FFC70A" w14:textId="77777777" w:rsidR="00BE623F" w:rsidRDefault="00000000">
      <w:pPr>
        <w:pStyle w:val="Zkladntext"/>
        <w:numPr>
          <w:ilvl w:val="0"/>
          <w:numId w:val="9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podpora pro zájemce o trvalé jáhenství</w:t>
      </w:r>
    </w:p>
    <w:p w14:paraId="5383878D" w14:textId="77777777" w:rsidR="00BE623F" w:rsidRDefault="00BE623F">
      <w:pPr>
        <w:pStyle w:val="Zkladntext"/>
        <w:rPr>
          <w:rFonts w:ascii="Arial" w:hAnsi="Arial"/>
          <w:sz w:val="26"/>
          <w:szCs w:val="26"/>
        </w:rPr>
      </w:pPr>
    </w:p>
    <w:p w14:paraId="77F4108C" w14:textId="77777777" w:rsidR="00BE623F" w:rsidRDefault="00000000">
      <w:pPr>
        <w:pStyle w:val="Zkladntext"/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Příklady špatné praxe: </w:t>
      </w:r>
    </w:p>
    <w:p w14:paraId="692BD360" w14:textId="77777777" w:rsidR="00BE623F" w:rsidRDefault="00000000">
      <w:pPr>
        <w:pStyle w:val="Zkladntext"/>
        <w:numPr>
          <w:ilvl w:val="0"/>
          <w:numId w:val="10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problém integrace kněží, kteří selhali</w:t>
      </w:r>
    </w:p>
    <w:p w14:paraId="51590847" w14:textId="77777777" w:rsidR="00BE623F" w:rsidRDefault="00000000">
      <w:pPr>
        <w:pStyle w:val="Zkladntext"/>
        <w:spacing w:after="0" w:line="288" w:lineRule="auto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Konkrétní návrhy:</w:t>
      </w:r>
    </w:p>
    <w:p w14:paraId="5F9F760A" w14:textId="77777777" w:rsidR="00BE623F" w:rsidRDefault="00000000">
      <w:pPr>
        <w:pStyle w:val="Zkladntext"/>
        <w:numPr>
          <w:ilvl w:val="0"/>
          <w:numId w:val="11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supervize pro kněze</w:t>
      </w:r>
    </w:p>
    <w:p w14:paraId="03804D34" w14:textId="77777777" w:rsidR="00BE623F" w:rsidRDefault="00000000">
      <w:pPr>
        <w:pStyle w:val="Zkladntext"/>
        <w:numPr>
          <w:ilvl w:val="0"/>
          <w:numId w:val="11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revize kanonického statusu laicizovaných kněží</w:t>
      </w:r>
    </w:p>
    <w:p w14:paraId="6C1E891F" w14:textId="77777777" w:rsidR="00BE623F" w:rsidRDefault="00000000">
      <w:pPr>
        <w:pStyle w:val="Zkladntext"/>
        <w:numPr>
          <w:ilvl w:val="0"/>
          <w:numId w:val="11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revize podmínek pro kněžství (celibát)</w:t>
      </w:r>
    </w:p>
    <w:p w14:paraId="6A7F642B" w14:textId="77777777" w:rsidR="00BE623F" w:rsidRDefault="00000000">
      <w:pPr>
        <w:pStyle w:val="Zkladntext"/>
        <w:numPr>
          <w:ilvl w:val="0"/>
          <w:numId w:val="11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podpora celoživotního vzdělávání pro kněze</w:t>
      </w:r>
    </w:p>
    <w:p w14:paraId="3432B3D7" w14:textId="77777777" w:rsidR="00BE623F" w:rsidRDefault="00000000">
      <w:pPr>
        <w:pStyle w:val="Zkladntext"/>
        <w:numPr>
          <w:ilvl w:val="0"/>
          <w:numId w:val="11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transparentnost při obsazování farností a překládání kněží</w:t>
      </w:r>
    </w:p>
    <w:p w14:paraId="182A205D" w14:textId="77777777" w:rsidR="00BE623F" w:rsidRDefault="00000000">
      <w:pPr>
        <w:pStyle w:val="Zkladntext"/>
        <w:numPr>
          <w:ilvl w:val="0"/>
          <w:numId w:val="11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umožnění diakonátu žen</w:t>
      </w:r>
    </w:p>
    <w:p w14:paraId="232860C9" w14:textId="77777777" w:rsidR="00BE623F" w:rsidRDefault="00BE623F">
      <w:pPr>
        <w:pStyle w:val="Zkladntext"/>
        <w:rPr>
          <w:rFonts w:ascii="Arial" w:hAnsi="Arial"/>
          <w:sz w:val="26"/>
          <w:szCs w:val="26"/>
        </w:rPr>
      </w:pPr>
    </w:p>
    <w:p w14:paraId="5F15C00E" w14:textId="77777777" w:rsidR="00BE623F" w:rsidRDefault="00000000">
      <w:pPr>
        <w:pStyle w:val="Zkladntext"/>
        <w:spacing w:after="160" w:line="307" w:lineRule="auto"/>
        <w:rPr>
          <w:rFonts w:ascii="Arial" w:hAnsi="Arial"/>
          <w:b/>
          <w:color w:val="1F1F1F"/>
          <w:sz w:val="26"/>
          <w:szCs w:val="26"/>
          <w:highlight w:val="white"/>
        </w:rPr>
      </w:pPr>
      <w:r>
        <w:br w:type="page"/>
      </w:r>
    </w:p>
    <w:p w14:paraId="6075CC66" w14:textId="77777777" w:rsidR="00BE623F" w:rsidRDefault="00000000">
      <w:pPr>
        <w:pStyle w:val="Zkladntext"/>
        <w:spacing w:after="160" w:line="307" w:lineRule="auto"/>
        <w:rPr>
          <w:rFonts w:ascii="Arial" w:hAnsi="Arial"/>
          <w:b/>
          <w:color w:val="1F1F1F"/>
          <w:sz w:val="26"/>
          <w:szCs w:val="26"/>
          <w:highlight w:val="white"/>
        </w:rPr>
      </w:pPr>
      <w:r>
        <w:rPr>
          <w:rFonts w:ascii="Arial" w:hAnsi="Arial"/>
          <w:b/>
          <w:color w:val="1F1F1F"/>
          <w:sz w:val="26"/>
          <w:szCs w:val="26"/>
          <w:highlight w:val="white"/>
        </w:rPr>
        <w:lastRenderedPageBreak/>
        <w:t>Téma: Ženy v životě a poslání církve</w:t>
      </w:r>
    </w:p>
    <w:p w14:paraId="222F53CD" w14:textId="77777777" w:rsidR="00BE623F" w:rsidRDefault="00000000">
      <w:pPr>
        <w:pStyle w:val="Zkladntext"/>
        <w:spacing w:before="240" w:after="24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 xml:space="preserve">V jeho rámci byl nejčastěji zmiňován </w:t>
      </w:r>
      <w:proofErr w:type="spellStart"/>
      <w:r>
        <w:rPr>
          <w:rFonts w:ascii="Arial" w:hAnsi="Arial"/>
          <w:color w:val="1F1F1F"/>
          <w:sz w:val="26"/>
          <w:szCs w:val="26"/>
          <w:highlight w:val="white"/>
        </w:rPr>
        <w:t>akolytát</w:t>
      </w:r>
      <w:proofErr w:type="spellEnd"/>
      <w:r>
        <w:rPr>
          <w:rFonts w:ascii="Arial" w:hAnsi="Arial"/>
          <w:color w:val="1F1F1F"/>
          <w:sz w:val="26"/>
          <w:szCs w:val="26"/>
          <w:highlight w:val="white"/>
        </w:rPr>
        <w:t xml:space="preserve"> žen (50 % skupinek) a zhruba polovina skupinek také diskutovala téma jáhenského svěcení žen (v drtivé většině podpůrně). Podobně jako v předchozích příspěvcích bylo zmiňováno aktivní zapojení žen při katechezi, varhanním doprovodu, úklidu kostela a jeho květinovou výzdobě, organizaci farních akcí a modlitebních skupin apod. Uváděna byla také přítomnost žen ve farních pastoračních radách, vedení farních časopisů, lektorské službě a duchovním doprovázení. Méně často jsou ženy zapojovány jako </w:t>
      </w:r>
      <w:proofErr w:type="spellStart"/>
      <w:r>
        <w:rPr>
          <w:rFonts w:ascii="Arial" w:hAnsi="Arial"/>
          <w:color w:val="1F1F1F"/>
          <w:sz w:val="26"/>
          <w:szCs w:val="26"/>
          <w:highlight w:val="white"/>
        </w:rPr>
        <w:t>ministrantky</w:t>
      </w:r>
      <w:proofErr w:type="spellEnd"/>
      <w:r>
        <w:rPr>
          <w:rFonts w:ascii="Arial" w:hAnsi="Arial"/>
          <w:color w:val="1F1F1F"/>
          <w:sz w:val="26"/>
          <w:szCs w:val="26"/>
          <w:highlight w:val="white"/>
        </w:rPr>
        <w:t xml:space="preserve"> a </w:t>
      </w:r>
      <w:proofErr w:type="spellStart"/>
      <w:r>
        <w:rPr>
          <w:rFonts w:ascii="Arial" w:hAnsi="Arial"/>
          <w:color w:val="1F1F1F"/>
          <w:sz w:val="26"/>
          <w:szCs w:val="26"/>
          <w:highlight w:val="white"/>
        </w:rPr>
        <w:t>akolytky</w:t>
      </w:r>
      <w:proofErr w:type="spellEnd"/>
      <w:r>
        <w:rPr>
          <w:rFonts w:ascii="Arial" w:hAnsi="Arial"/>
          <w:color w:val="1F1F1F"/>
          <w:sz w:val="26"/>
          <w:szCs w:val="26"/>
          <w:highlight w:val="white"/>
        </w:rPr>
        <w:t>.</w:t>
      </w:r>
    </w:p>
    <w:p w14:paraId="0CAEA4C9" w14:textId="77777777" w:rsidR="00BE623F" w:rsidRDefault="00000000">
      <w:pPr>
        <w:pStyle w:val="Zkladntext"/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Příklady špatné praxe: </w:t>
      </w:r>
    </w:p>
    <w:p w14:paraId="22F4672C" w14:textId="06C5F4A1" w:rsidR="00BE623F" w:rsidRDefault="00000000">
      <w:pPr>
        <w:pStyle w:val="Zkladntext"/>
        <w:numPr>
          <w:ilvl w:val="0"/>
          <w:numId w:val="12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 xml:space="preserve">přetrvávající </w:t>
      </w:r>
      <w:proofErr w:type="spellStart"/>
      <w:r>
        <w:rPr>
          <w:rFonts w:ascii="Arial" w:hAnsi="Arial"/>
          <w:color w:val="1F1F1F"/>
          <w:sz w:val="26"/>
          <w:szCs w:val="26"/>
          <w:highlight w:val="white"/>
        </w:rPr>
        <w:t>sterotypy</w:t>
      </w:r>
      <w:proofErr w:type="spellEnd"/>
      <w:r>
        <w:rPr>
          <w:rFonts w:ascii="Arial" w:hAnsi="Arial"/>
          <w:color w:val="1F1F1F"/>
          <w:sz w:val="26"/>
          <w:szCs w:val="26"/>
          <w:highlight w:val="white"/>
        </w:rPr>
        <w:t xml:space="preserve"> v dělení </w:t>
      </w:r>
      <w:r w:rsidR="00AD38A6">
        <w:rPr>
          <w:rFonts w:ascii="Arial" w:hAnsi="Arial"/>
          <w:color w:val="1F1F1F"/>
          <w:sz w:val="26"/>
          <w:szCs w:val="26"/>
          <w:highlight w:val="white"/>
        </w:rPr>
        <w:t>rolí – mužské</w:t>
      </w:r>
      <w:r>
        <w:rPr>
          <w:rFonts w:ascii="Arial" w:hAnsi="Arial"/>
          <w:color w:val="1F1F1F"/>
          <w:sz w:val="26"/>
          <w:szCs w:val="26"/>
          <w:highlight w:val="white"/>
        </w:rPr>
        <w:t>/ženské</w:t>
      </w:r>
    </w:p>
    <w:p w14:paraId="1526C6A6" w14:textId="77777777" w:rsidR="00BE623F" w:rsidRDefault="00000000">
      <w:pPr>
        <w:pStyle w:val="Zkladntext"/>
        <w:numPr>
          <w:ilvl w:val="0"/>
          <w:numId w:val="12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problémem je, že v některých farnostech nemají ženy stále přístup ke službám, které jsou jim dle kanonického práva přístupné (</w:t>
      </w:r>
      <w:proofErr w:type="spellStart"/>
      <w:r>
        <w:rPr>
          <w:rFonts w:ascii="Arial" w:hAnsi="Arial"/>
          <w:color w:val="1F1F1F"/>
          <w:sz w:val="26"/>
          <w:szCs w:val="26"/>
          <w:highlight w:val="white"/>
        </w:rPr>
        <w:t>ministrantky</w:t>
      </w:r>
      <w:proofErr w:type="spellEnd"/>
      <w:r>
        <w:rPr>
          <w:rFonts w:ascii="Arial" w:hAnsi="Arial"/>
          <w:color w:val="1F1F1F"/>
          <w:sz w:val="26"/>
          <w:szCs w:val="26"/>
          <w:highlight w:val="white"/>
        </w:rPr>
        <w:t xml:space="preserve">, lektory, </w:t>
      </w:r>
      <w:proofErr w:type="spellStart"/>
      <w:r>
        <w:rPr>
          <w:rFonts w:ascii="Arial" w:hAnsi="Arial"/>
          <w:color w:val="1F1F1F"/>
          <w:sz w:val="26"/>
          <w:szCs w:val="26"/>
          <w:highlight w:val="white"/>
        </w:rPr>
        <w:t>akolytky</w:t>
      </w:r>
      <w:proofErr w:type="spellEnd"/>
      <w:r>
        <w:rPr>
          <w:rFonts w:ascii="Arial" w:hAnsi="Arial"/>
          <w:color w:val="1F1F1F"/>
          <w:sz w:val="26"/>
          <w:szCs w:val="26"/>
          <w:highlight w:val="white"/>
        </w:rPr>
        <w:t>)</w:t>
      </w:r>
    </w:p>
    <w:p w14:paraId="0B9F829C" w14:textId="77777777" w:rsidR="00BE623F" w:rsidRDefault="00000000">
      <w:pPr>
        <w:pStyle w:val="Zkladntext"/>
        <w:numPr>
          <w:ilvl w:val="0"/>
          <w:numId w:val="12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liturgický jazyk není inkluzivní (bratři, synové…)</w:t>
      </w:r>
    </w:p>
    <w:p w14:paraId="016245E9" w14:textId="77777777" w:rsidR="00BE623F" w:rsidRDefault="00000000">
      <w:pPr>
        <w:pStyle w:val="Zkladntext"/>
        <w:numPr>
          <w:ilvl w:val="0"/>
          <w:numId w:val="12"/>
        </w:numPr>
        <w:tabs>
          <w:tab w:val="left" w:pos="707"/>
        </w:tabs>
        <w:spacing w:after="0" w:line="288" w:lineRule="auto"/>
        <w:jc w:val="both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pokřivený sebeobraz a malá sebedůvěra některých žen je překážkou jejich aktivnějšího zapojení </w:t>
      </w:r>
    </w:p>
    <w:p w14:paraId="3220A7B4" w14:textId="77777777" w:rsidR="00BE623F" w:rsidRDefault="00BE623F">
      <w:pPr>
        <w:pStyle w:val="Zkladntext"/>
        <w:rPr>
          <w:rFonts w:ascii="Arial" w:hAnsi="Arial"/>
          <w:sz w:val="26"/>
          <w:szCs w:val="26"/>
        </w:rPr>
      </w:pPr>
    </w:p>
    <w:p w14:paraId="29CE76BD" w14:textId="77777777" w:rsidR="00BE623F" w:rsidRDefault="00000000">
      <w:pPr>
        <w:pStyle w:val="Zkladntext"/>
        <w:spacing w:after="16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Konkrétní návrhy:</w:t>
      </w:r>
    </w:p>
    <w:p w14:paraId="70AE0789" w14:textId="77777777" w:rsidR="00BE623F" w:rsidRDefault="00000000">
      <w:pPr>
        <w:pStyle w:val="Zkladntext"/>
        <w:numPr>
          <w:ilvl w:val="0"/>
          <w:numId w:val="13"/>
        </w:numPr>
        <w:tabs>
          <w:tab w:val="left" w:pos="707"/>
        </w:tabs>
        <w:spacing w:after="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zpřístupnění diakonátu ženám </w:t>
      </w:r>
    </w:p>
    <w:p w14:paraId="5F641747" w14:textId="77777777" w:rsidR="00BE623F" w:rsidRDefault="00000000">
      <w:pPr>
        <w:pStyle w:val="Zkladntext"/>
        <w:numPr>
          <w:ilvl w:val="0"/>
          <w:numId w:val="13"/>
        </w:numPr>
        <w:tabs>
          <w:tab w:val="left" w:pos="707"/>
        </w:tabs>
        <w:spacing w:after="0" w:line="307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zpřístupnění kněžského svěcení ženám</w:t>
      </w:r>
    </w:p>
    <w:p w14:paraId="1DDDF4CF" w14:textId="77777777" w:rsidR="00BE623F" w:rsidRDefault="00000000">
      <w:pPr>
        <w:pStyle w:val="Zkladntext"/>
        <w:numPr>
          <w:ilvl w:val="0"/>
          <w:numId w:val="13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možnost kázání žen (přinášení ženského pohledu) </w:t>
      </w:r>
    </w:p>
    <w:p w14:paraId="67055FE5" w14:textId="77777777" w:rsidR="00BE623F" w:rsidRDefault="00000000">
      <w:pPr>
        <w:pStyle w:val="Zkladntext"/>
        <w:numPr>
          <w:ilvl w:val="0"/>
          <w:numId w:val="13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větší zapojení žen do rozhodovacích procesů </w:t>
      </w:r>
    </w:p>
    <w:p w14:paraId="543CC4F5" w14:textId="77777777" w:rsidR="00BE623F" w:rsidRDefault="00000000">
      <w:pPr>
        <w:pStyle w:val="Zkladntext"/>
        <w:numPr>
          <w:ilvl w:val="0"/>
          <w:numId w:val="13"/>
        </w:numPr>
        <w:tabs>
          <w:tab w:val="left" w:pos="707"/>
        </w:tabs>
        <w:spacing w:after="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větší podpora role žen při formaci kněží </w:t>
      </w:r>
    </w:p>
    <w:p w14:paraId="3A5CD301" w14:textId="77777777" w:rsidR="00BE623F" w:rsidRDefault="00000000">
      <w:pPr>
        <w:pStyle w:val="Zkladntext"/>
        <w:numPr>
          <w:ilvl w:val="0"/>
          <w:numId w:val="13"/>
        </w:numPr>
        <w:tabs>
          <w:tab w:val="left" w:pos="707"/>
        </w:tabs>
        <w:spacing w:after="160" w:line="307" w:lineRule="auto"/>
        <w:rPr>
          <w:rFonts w:ascii="Arial" w:hAnsi="Arial"/>
          <w:color w:val="1F1F1F"/>
          <w:sz w:val="26"/>
          <w:szCs w:val="26"/>
          <w:highlight w:val="white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potřeba inkluzivnějšího liturgického jazyka, který zahrnuje muže i ženy </w:t>
      </w:r>
    </w:p>
    <w:p w14:paraId="1617ABB3" w14:textId="77777777" w:rsidR="00BE623F" w:rsidRDefault="00BE623F">
      <w:pPr>
        <w:pStyle w:val="Zkladntext"/>
        <w:spacing w:after="0" w:line="331" w:lineRule="auto"/>
        <w:rPr>
          <w:rFonts w:ascii="Arial" w:hAnsi="Arial"/>
          <w:b/>
          <w:color w:val="000000"/>
          <w:sz w:val="26"/>
          <w:szCs w:val="26"/>
          <w:u w:val="single"/>
        </w:rPr>
      </w:pPr>
    </w:p>
    <w:p w14:paraId="2522BFCE" w14:textId="77777777" w:rsidR="00BE623F" w:rsidRDefault="00000000">
      <w:pPr>
        <w:pStyle w:val="Zkladntext"/>
        <w:spacing w:after="0" w:line="331" w:lineRule="auto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Téma: Zasvěcený život a laická sdružení a hnutí: charismatické znamení</w:t>
      </w:r>
    </w:p>
    <w:p w14:paraId="41250A24" w14:textId="77777777" w:rsidR="00BE623F" w:rsidRDefault="00000000">
      <w:pPr>
        <w:pStyle w:val="Zkladntext"/>
        <w:spacing w:before="240" w:after="240" w:line="307" w:lineRule="auto"/>
        <w:rPr>
          <w:rFonts w:ascii="Arial" w:hAnsi="Arial"/>
          <w:sz w:val="26"/>
          <w:szCs w:val="26"/>
        </w:rPr>
      </w:pPr>
      <w:r>
        <w:rPr>
          <w:rFonts w:ascii="Arial" w:hAnsi="Arial"/>
          <w:color w:val="1F1F1F"/>
          <w:sz w:val="26"/>
          <w:szCs w:val="26"/>
          <w:highlight w:val="white"/>
        </w:rPr>
        <w:t>Skupinky zaměřené na toto téma se nejčastěji věnovaly problematice malých společenství, která spadá do oblasti Struktury spoluúčasti, Církev, která naslouchá a doprovází a Ženy v životě a poslání církve. V souvislosti se zasvěcenými osobami byla zmíněna potřeba zdravé spirituality a formace sester. </w:t>
      </w:r>
    </w:p>
    <w:p w14:paraId="4502EBC8" w14:textId="77777777" w:rsidR="00BE623F" w:rsidRDefault="00000000">
      <w:pPr>
        <w:pStyle w:val="Zkladntext"/>
        <w:spacing w:before="240" w:after="240" w:line="307" w:lineRule="auto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br/>
        <w:t>V Brně 20.4.2024</w:t>
      </w:r>
    </w:p>
    <w:sectPr w:rsidR="00BE623F">
      <w:footerReference w:type="default" r:id="rId7"/>
      <w:pgSz w:w="11906" w:h="16838"/>
      <w:pgMar w:top="638" w:right="1134" w:bottom="1518" w:left="1134" w:header="0" w:footer="95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BF769" w14:textId="77777777" w:rsidR="00270AFE" w:rsidRDefault="00270AFE">
      <w:r>
        <w:separator/>
      </w:r>
    </w:p>
  </w:endnote>
  <w:endnote w:type="continuationSeparator" w:id="0">
    <w:p w14:paraId="02A243CD" w14:textId="77777777" w:rsidR="00270AFE" w:rsidRDefault="0027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385B1" w14:textId="77777777" w:rsidR="00BE623F" w:rsidRDefault="00000000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E25EA" w14:textId="77777777" w:rsidR="00270AFE" w:rsidRDefault="00270AFE">
      <w:r>
        <w:separator/>
      </w:r>
    </w:p>
  </w:footnote>
  <w:footnote w:type="continuationSeparator" w:id="0">
    <w:p w14:paraId="66EF616B" w14:textId="77777777" w:rsidR="00270AFE" w:rsidRDefault="0027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A083C"/>
    <w:multiLevelType w:val="multilevel"/>
    <w:tmpl w:val="0AA6EB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22844DD5"/>
    <w:multiLevelType w:val="multilevel"/>
    <w:tmpl w:val="39A83A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242D0933"/>
    <w:multiLevelType w:val="multilevel"/>
    <w:tmpl w:val="120C9FF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24614D73"/>
    <w:multiLevelType w:val="multilevel"/>
    <w:tmpl w:val="D9C644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33B96E89"/>
    <w:multiLevelType w:val="multilevel"/>
    <w:tmpl w:val="BD447D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44622095"/>
    <w:multiLevelType w:val="multilevel"/>
    <w:tmpl w:val="6FD48A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4A060E76"/>
    <w:multiLevelType w:val="multilevel"/>
    <w:tmpl w:val="042ED0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50C7356D"/>
    <w:multiLevelType w:val="multilevel"/>
    <w:tmpl w:val="CCDE00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 w15:restartNumberingAfterBreak="0">
    <w:nsid w:val="52B11249"/>
    <w:multiLevelType w:val="multilevel"/>
    <w:tmpl w:val="7960C62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 w15:restartNumberingAfterBreak="0">
    <w:nsid w:val="59D76342"/>
    <w:multiLevelType w:val="multilevel"/>
    <w:tmpl w:val="5590D6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 w15:restartNumberingAfterBreak="0">
    <w:nsid w:val="65622BE8"/>
    <w:multiLevelType w:val="multilevel"/>
    <w:tmpl w:val="3086FC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69DE3599"/>
    <w:multiLevelType w:val="multilevel"/>
    <w:tmpl w:val="D7568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11916D0"/>
    <w:multiLevelType w:val="multilevel"/>
    <w:tmpl w:val="AA46AE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 w15:restartNumberingAfterBreak="0">
    <w:nsid w:val="7AA8428B"/>
    <w:multiLevelType w:val="multilevel"/>
    <w:tmpl w:val="34DAE6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086996038">
    <w:abstractNumId w:val="2"/>
  </w:num>
  <w:num w:numId="2" w16cid:durableId="1086462046">
    <w:abstractNumId w:val="6"/>
  </w:num>
  <w:num w:numId="3" w16cid:durableId="1189104990">
    <w:abstractNumId w:val="7"/>
  </w:num>
  <w:num w:numId="4" w16cid:durableId="2123111624">
    <w:abstractNumId w:val="8"/>
  </w:num>
  <w:num w:numId="5" w16cid:durableId="71124859">
    <w:abstractNumId w:val="0"/>
  </w:num>
  <w:num w:numId="6" w16cid:durableId="736434281">
    <w:abstractNumId w:val="3"/>
  </w:num>
  <w:num w:numId="7" w16cid:durableId="251863833">
    <w:abstractNumId w:val="13"/>
  </w:num>
  <w:num w:numId="8" w16cid:durableId="870873700">
    <w:abstractNumId w:val="5"/>
  </w:num>
  <w:num w:numId="9" w16cid:durableId="636303447">
    <w:abstractNumId w:val="10"/>
  </w:num>
  <w:num w:numId="10" w16cid:durableId="1442872331">
    <w:abstractNumId w:val="4"/>
  </w:num>
  <w:num w:numId="11" w16cid:durableId="1548638182">
    <w:abstractNumId w:val="12"/>
  </w:num>
  <w:num w:numId="12" w16cid:durableId="2041085470">
    <w:abstractNumId w:val="9"/>
  </w:num>
  <w:num w:numId="13" w16cid:durableId="445738795">
    <w:abstractNumId w:val="1"/>
  </w:num>
  <w:num w:numId="14" w16cid:durableId="8471342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3F"/>
    <w:rsid w:val="00270AFE"/>
    <w:rsid w:val="004F144F"/>
    <w:rsid w:val="00AD38A6"/>
    <w:rsid w:val="00B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728B"/>
  <w15:docId w15:val="{CD5612C7-6B8C-4EDF-8171-CA50200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Lohit Devanagari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Zdeněk</dc:creator>
  <dc:description/>
  <cp:lastModifiedBy>Novák Zdeněk</cp:lastModifiedBy>
  <cp:revision>2</cp:revision>
  <dcterms:created xsi:type="dcterms:W3CDTF">2024-06-28T09:41:00Z</dcterms:created>
  <dcterms:modified xsi:type="dcterms:W3CDTF">2024-06-28T09:41:00Z</dcterms:modified>
  <dc:language>cs-CZ</dc:language>
</cp:coreProperties>
</file>